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6C059" w14:textId="77777777" w:rsidR="00DA3C04" w:rsidRDefault="00ED5787">
      <w:pPr>
        <w:pStyle w:val="Heading1"/>
        <w:spacing w:before="0" w:line="240" w:lineRule="auto"/>
        <w:jc w:val="center"/>
        <w:rPr>
          <w:rFonts w:ascii="Calibri" w:eastAsia="Calibri" w:hAnsi="Calibri" w:cs="Calibri"/>
        </w:rPr>
      </w:pPr>
      <w:bookmarkStart w:id="0" w:name="_3i33k7ukmrtn" w:colFirst="0" w:colLast="0"/>
      <w:bookmarkEnd w:id="0"/>
      <w:r>
        <w:rPr>
          <w:rFonts w:ascii="Calibri" w:eastAsia="Calibri" w:hAnsi="Calibri" w:cs="Calibri"/>
        </w:rPr>
        <w:t>Privacy Policy</w:t>
      </w:r>
    </w:p>
    <w:tbl>
      <w:tblPr>
        <w:tblStyle w:val="a"/>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8685"/>
      </w:tblGrid>
      <w:tr w:rsidR="00DA3C04" w14:paraId="4DB7067B" w14:textId="77777777">
        <w:tc>
          <w:tcPr>
            <w:tcW w:w="1410" w:type="dxa"/>
            <w:shd w:val="clear" w:color="auto" w:fill="D9D9D9"/>
            <w:tcMar>
              <w:top w:w="100" w:type="dxa"/>
              <w:left w:w="100" w:type="dxa"/>
              <w:bottom w:w="100" w:type="dxa"/>
              <w:right w:w="100" w:type="dxa"/>
            </w:tcMar>
          </w:tcPr>
          <w:p w14:paraId="398DEE13" w14:textId="77777777" w:rsidR="00DA3C04" w:rsidRDefault="00ED5787">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WHY?</w:t>
            </w:r>
          </w:p>
        </w:tc>
        <w:tc>
          <w:tcPr>
            <w:tcW w:w="8685" w:type="dxa"/>
            <w:shd w:val="clear" w:color="auto" w:fill="auto"/>
            <w:tcMar>
              <w:top w:w="100" w:type="dxa"/>
              <w:left w:w="100" w:type="dxa"/>
              <w:bottom w:w="100" w:type="dxa"/>
              <w:right w:w="100" w:type="dxa"/>
            </w:tcMar>
          </w:tcPr>
          <w:p w14:paraId="14F31D48" w14:textId="77777777" w:rsidR="00DA3C04" w:rsidRDefault="00ED5787">
            <w:pPr>
              <w:spacing w:line="240" w:lineRule="auto"/>
              <w:rPr>
                <w:rFonts w:ascii="Calibri" w:eastAsia="Calibri" w:hAnsi="Calibri" w:cs="Calibri"/>
                <w:sz w:val="20"/>
                <w:szCs w:val="20"/>
              </w:rPr>
            </w:pPr>
            <w:r>
              <w:rPr>
                <w:rFonts w:ascii="Calibri" w:eastAsia="Calibri" w:hAnsi="Calibri" w:cs="Calibri"/>
                <w:sz w:val="20"/>
                <w:szCs w:val="20"/>
              </w:rPr>
              <w:t>Arnold &amp; Mote Wealth Management (“AMWM”) recognizes that our relationships with current and prospective clients are based on integrity and trust. We work hard to maintain your privacy and to preserve the private nature of our relationship with you. We want</w:t>
            </w:r>
            <w:r>
              <w:rPr>
                <w:rFonts w:ascii="Calibri" w:eastAsia="Calibri" w:hAnsi="Calibri" w:cs="Calibri"/>
                <w:sz w:val="20"/>
                <w:szCs w:val="20"/>
              </w:rPr>
              <w:t xml:space="preserve"> our clients to understand what information we collect, how we use it, and how we protect your personal information.</w:t>
            </w:r>
          </w:p>
        </w:tc>
      </w:tr>
      <w:tr w:rsidR="00DA3C04" w14:paraId="73B02845" w14:textId="77777777">
        <w:tc>
          <w:tcPr>
            <w:tcW w:w="1410" w:type="dxa"/>
            <w:shd w:val="clear" w:color="auto" w:fill="D9D9D9"/>
            <w:tcMar>
              <w:top w:w="100" w:type="dxa"/>
              <w:left w:w="100" w:type="dxa"/>
              <w:bottom w:w="100" w:type="dxa"/>
              <w:right w:w="100" w:type="dxa"/>
            </w:tcMar>
          </w:tcPr>
          <w:p w14:paraId="018086C9" w14:textId="77777777" w:rsidR="00DA3C04" w:rsidRDefault="00ED5787">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WHAT?</w:t>
            </w:r>
          </w:p>
        </w:tc>
        <w:tc>
          <w:tcPr>
            <w:tcW w:w="8685" w:type="dxa"/>
            <w:shd w:val="clear" w:color="auto" w:fill="auto"/>
            <w:tcMar>
              <w:top w:w="100" w:type="dxa"/>
              <w:left w:w="100" w:type="dxa"/>
              <w:bottom w:w="100" w:type="dxa"/>
              <w:right w:w="100" w:type="dxa"/>
            </w:tcMar>
          </w:tcPr>
          <w:p w14:paraId="3ABF884A" w14:textId="77777777" w:rsidR="00DA3C04" w:rsidRDefault="00ED5787">
            <w:pPr>
              <w:spacing w:line="240" w:lineRule="auto"/>
              <w:rPr>
                <w:rFonts w:ascii="Calibri" w:eastAsia="Calibri" w:hAnsi="Calibri" w:cs="Calibri"/>
                <w:sz w:val="20"/>
                <w:szCs w:val="20"/>
              </w:rPr>
            </w:pPr>
            <w:r>
              <w:rPr>
                <w:rFonts w:ascii="Calibri" w:eastAsia="Calibri" w:hAnsi="Calibri" w:cs="Calibri"/>
                <w:sz w:val="20"/>
                <w:szCs w:val="20"/>
              </w:rPr>
              <w:t xml:space="preserve">The types of personal information we </w:t>
            </w:r>
            <w:proofErr w:type="gramStart"/>
            <w:r>
              <w:rPr>
                <w:rFonts w:ascii="Calibri" w:eastAsia="Calibri" w:hAnsi="Calibri" w:cs="Calibri"/>
                <w:sz w:val="20"/>
                <w:szCs w:val="20"/>
              </w:rPr>
              <w:t>collect</w:t>
            </w:r>
            <w:proofErr w:type="gramEnd"/>
            <w:r>
              <w:rPr>
                <w:rFonts w:ascii="Calibri" w:eastAsia="Calibri" w:hAnsi="Calibri" w:cs="Calibri"/>
                <w:sz w:val="20"/>
                <w:szCs w:val="20"/>
              </w:rPr>
              <w:t xml:space="preserve"> and share depend on the type of engagement you</w:t>
            </w:r>
          </w:p>
          <w:p w14:paraId="60DC4C5C" w14:textId="77777777" w:rsidR="00DA3C04" w:rsidRDefault="00ED5787">
            <w:pPr>
              <w:spacing w:line="240" w:lineRule="auto"/>
              <w:rPr>
                <w:rFonts w:ascii="Calibri" w:eastAsia="Calibri" w:hAnsi="Calibri" w:cs="Calibri"/>
                <w:sz w:val="20"/>
                <w:szCs w:val="20"/>
              </w:rPr>
            </w:pPr>
            <w:r>
              <w:rPr>
                <w:rFonts w:ascii="Calibri" w:eastAsia="Calibri" w:hAnsi="Calibri" w:cs="Calibri"/>
                <w:sz w:val="20"/>
                <w:szCs w:val="20"/>
              </w:rPr>
              <w:t>have with us. This information can inclu</w:t>
            </w:r>
            <w:r>
              <w:rPr>
                <w:rFonts w:ascii="Calibri" w:eastAsia="Calibri" w:hAnsi="Calibri" w:cs="Calibri"/>
                <w:sz w:val="20"/>
                <w:szCs w:val="20"/>
              </w:rPr>
              <w:t>de:</w:t>
            </w:r>
          </w:p>
          <w:p w14:paraId="7E6A43AE" w14:textId="77777777" w:rsidR="00DA3C04" w:rsidRDefault="00DA3C04">
            <w:pPr>
              <w:spacing w:line="240" w:lineRule="auto"/>
              <w:rPr>
                <w:rFonts w:ascii="Calibri" w:eastAsia="Calibri" w:hAnsi="Calibri" w:cs="Calibri"/>
                <w:sz w:val="20"/>
                <w:szCs w:val="20"/>
              </w:rPr>
            </w:pPr>
          </w:p>
          <w:p w14:paraId="4DB35762" w14:textId="77777777" w:rsidR="00DA3C04" w:rsidRDefault="00ED5787">
            <w:pPr>
              <w:spacing w:line="240" w:lineRule="auto"/>
              <w:ind w:left="720"/>
              <w:rPr>
                <w:rFonts w:ascii="Calibri" w:eastAsia="Calibri" w:hAnsi="Calibri" w:cs="Calibri"/>
                <w:sz w:val="20"/>
                <w:szCs w:val="20"/>
              </w:rPr>
            </w:pPr>
            <w:r>
              <w:rPr>
                <w:rFonts w:ascii="Calibri" w:eastAsia="Calibri" w:hAnsi="Calibri" w:cs="Calibri"/>
                <w:sz w:val="20"/>
                <w:szCs w:val="20"/>
              </w:rPr>
              <w:t>Social Security number and Birth Date</w:t>
            </w:r>
            <w:r>
              <w:rPr>
                <w:rFonts w:ascii="Calibri" w:eastAsia="Calibri" w:hAnsi="Calibri" w:cs="Calibri"/>
                <w:sz w:val="20"/>
                <w:szCs w:val="20"/>
              </w:rPr>
              <w:tab/>
              <w:t xml:space="preserve">Assets and Liabilities </w:t>
            </w:r>
          </w:p>
          <w:p w14:paraId="742C171A" w14:textId="77777777" w:rsidR="00DA3C04" w:rsidRDefault="00ED5787">
            <w:pPr>
              <w:spacing w:line="240" w:lineRule="auto"/>
              <w:ind w:left="720"/>
              <w:rPr>
                <w:rFonts w:ascii="Calibri" w:eastAsia="Calibri" w:hAnsi="Calibri" w:cs="Calibri"/>
                <w:sz w:val="20"/>
                <w:szCs w:val="20"/>
              </w:rPr>
            </w:pPr>
            <w:r>
              <w:rPr>
                <w:rFonts w:ascii="Calibri" w:eastAsia="Calibri" w:hAnsi="Calibri" w:cs="Calibri"/>
                <w:sz w:val="20"/>
                <w:szCs w:val="20"/>
              </w:rPr>
              <w:t>Name, address, and phone number</w:t>
            </w:r>
            <w:r>
              <w:rPr>
                <w:rFonts w:ascii="Calibri" w:eastAsia="Calibri" w:hAnsi="Calibri" w:cs="Calibri"/>
                <w:sz w:val="20"/>
                <w:szCs w:val="20"/>
              </w:rPr>
              <w:tab/>
              <w:t xml:space="preserve">                Income and Expenses </w:t>
            </w:r>
          </w:p>
          <w:p w14:paraId="5A7F2BBE" w14:textId="77777777" w:rsidR="00DA3C04" w:rsidRDefault="00ED5787">
            <w:pPr>
              <w:spacing w:line="240" w:lineRule="auto"/>
              <w:ind w:left="720"/>
              <w:rPr>
                <w:rFonts w:ascii="Calibri" w:eastAsia="Calibri" w:hAnsi="Calibri" w:cs="Calibri"/>
                <w:sz w:val="20"/>
                <w:szCs w:val="20"/>
              </w:rPr>
            </w:pPr>
            <w:r>
              <w:rPr>
                <w:rFonts w:ascii="Calibri" w:eastAsia="Calibri" w:hAnsi="Calibri" w:cs="Calibri"/>
                <w:sz w:val="20"/>
                <w:szCs w:val="20"/>
              </w:rPr>
              <w:t>Email address(</w:t>
            </w:r>
            <w:proofErr w:type="gramStart"/>
            <w:r>
              <w:rPr>
                <w:rFonts w:ascii="Calibri" w:eastAsia="Calibri" w:hAnsi="Calibri" w:cs="Calibri"/>
                <w:sz w:val="20"/>
                <w:szCs w:val="20"/>
              </w:rPr>
              <w:t xml:space="preserve">es)  </w:t>
            </w:r>
            <w:r>
              <w:rPr>
                <w:rFonts w:ascii="Calibri" w:eastAsia="Calibri" w:hAnsi="Calibri" w:cs="Calibri"/>
                <w:sz w:val="20"/>
                <w:szCs w:val="20"/>
              </w:rPr>
              <w:tab/>
            </w:r>
            <w:proofErr w:type="gramEnd"/>
            <w:r>
              <w:rPr>
                <w:rFonts w:ascii="Calibri" w:eastAsia="Calibri" w:hAnsi="Calibri" w:cs="Calibri"/>
                <w:sz w:val="20"/>
                <w:szCs w:val="20"/>
              </w:rPr>
              <w:t xml:space="preserve">                                Investment Activity </w:t>
            </w:r>
          </w:p>
          <w:p w14:paraId="5BBDF60F" w14:textId="77777777" w:rsidR="00DA3C04" w:rsidRDefault="00ED5787">
            <w:pPr>
              <w:spacing w:line="240" w:lineRule="auto"/>
              <w:ind w:left="720"/>
              <w:rPr>
                <w:rFonts w:ascii="Calibri" w:eastAsia="Calibri" w:hAnsi="Calibri" w:cs="Calibri"/>
                <w:sz w:val="20"/>
                <w:szCs w:val="20"/>
              </w:rPr>
            </w:pPr>
            <w:r>
              <w:rPr>
                <w:rFonts w:ascii="Calibri" w:eastAsia="Calibri" w:hAnsi="Calibri" w:cs="Calibri"/>
                <w:sz w:val="20"/>
                <w:szCs w:val="20"/>
              </w:rPr>
              <w:t>Account information</w:t>
            </w:r>
            <w:r>
              <w:rPr>
                <w:rFonts w:ascii="Calibri" w:eastAsia="Calibri" w:hAnsi="Calibri" w:cs="Calibri"/>
                <w:sz w:val="20"/>
                <w:szCs w:val="20"/>
              </w:rPr>
              <w:tab/>
              <w:t xml:space="preserve">                                Investment experience and goals</w:t>
            </w:r>
          </w:p>
          <w:p w14:paraId="219575B8" w14:textId="77777777" w:rsidR="00DA3C04" w:rsidRDefault="00DA3C04">
            <w:pPr>
              <w:spacing w:line="240" w:lineRule="auto"/>
              <w:rPr>
                <w:rFonts w:ascii="Calibri" w:eastAsia="Calibri" w:hAnsi="Calibri" w:cs="Calibri"/>
                <w:sz w:val="20"/>
                <w:szCs w:val="20"/>
              </w:rPr>
            </w:pPr>
          </w:p>
          <w:p w14:paraId="7DD1C644" w14:textId="77777777" w:rsidR="00DA3C04" w:rsidRDefault="00ED5787">
            <w:pPr>
              <w:spacing w:line="240" w:lineRule="auto"/>
              <w:rPr>
                <w:rFonts w:ascii="Calibri" w:eastAsia="Calibri" w:hAnsi="Calibri" w:cs="Calibri"/>
                <w:sz w:val="20"/>
                <w:szCs w:val="20"/>
              </w:rPr>
            </w:pPr>
            <w:r>
              <w:rPr>
                <w:rFonts w:ascii="Calibri" w:eastAsia="Calibri" w:hAnsi="Calibri" w:cs="Calibri"/>
                <w:sz w:val="20"/>
                <w:szCs w:val="20"/>
              </w:rPr>
              <w:t>When you are no longer our client, our Privacy Policy will continue to apply to you, and we will continue to treat you</w:t>
            </w:r>
            <w:r>
              <w:rPr>
                <w:rFonts w:ascii="Calibri" w:eastAsia="Calibri" w:hAnsi="Calibri" w:cs="Calibri"/>
                <w:sz w:val="20"/>
                <w:szCs w:val="20"/>
              </w:rPr>
              <w:t>r nonpublic information with strict confidentiality. We maintain all records regarding all former clients for the retention period required by law.</w:t>
            </w:r>
          </w:p>
        </w:tc>
      </w:tr>
      <w:tr w:rsidR="00DA3C04" w14:paraId="26411F5A" w14:textId="77777777">
        <w:tc>
          <w:tcPr>
            <w:tcW w:w="1410" w:type="dxa"/>
            <w:shd w:val="clear" w:color="auto" w:fill="D9D9D9"/>
            <w:tcMar>
              <w:top w:w="100" w:type="dxa"/>
              <w:left w:w="100" w:type="dxa"/>
              <w:bottom w:w="100" w:type="dxa"/>
              <w:right w:w="100" w:type="dxa"/>
            </w:tcMar>
          </w:tcPr>
          <w:p w14:paraId="4805CBCA" w14:textId="77777777" w:rsidR="00DA3C04" w:rsidRDefault="00ED5787">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HOW?</w:t>
            </w:r>
          </w:p>
        </w:tc>
        <w:tc>
          <w:tcPr>
            <w:tcW w:w="8685" w:type="dxa"/>
            <w:shd w:val="clear" w:color="auto" w:fill="auto"/>
            <w:tcMar>
              <w:top w:w="100" w:type="dxa"/>
              <w:left w:w="100" w:type="dxa"/>
              <w:bottom w:w="100" w:type="dxa"/>
              <w:right w:w="100" w:type="dxa"/>
            </w:tcMar>
          </w:tcPr>
          <w:p w14:paraId="2167CD71" w14:textId="77777777" w:rsidR="00DA3C04" w:rsidRDefault="00ED5787">
            <w:pPr>
              <w:spacing w:line="240" w:lineRule="auto"/>
              <w:rPr>
                <w:rFonts w:ascii="Calibri" w:eastAsia="Calibri" w:hAnsi="Calibri" w:cs="Calibri"/>
                <w:sz w:val="20"/>
                <w:szCs w:val="20"/>
              </w:rPr>
            </w:pPr>
            <w:r>
              <w:rPr>
                <w:rFonts w:ascii="Calibri" w:eastAsia="Calibri" w:hAnsi="Calibri" w:cs="Calibri"/>
                <w:sz w:val="20"/>
                <w:szCs w:val="20"/>
              </w:rPr>
              <w:t>Investment Advisers need to share personal information regarding their clients to effectively implemen</w:t>
            </w:r>
            <w:r>
              <w:rPr>
                <w:rFonts w:ascii="Calibri" w:eastAsia="Calibri" w:hAnsi="Calibri" w:cs="Calibri"/>
                <w:sz w:val="20"/>
                <w:szCs w:val="20"/>
              </w:rPr>
              <w:t>t their services. In the section below, we list some reasons we may share your personal information.</w:t>
            </w:r>
          </w:p>
        </w:tc>
      </w:tr>
    </w:tbl>
    <w:p w14:paraId="2B5C751F" w14:textId="77777777" w:rsidR="00DA3C04" w:rsidRDefault="00DA3C04">
      <w:pPr>
        <w:rPr>
          <w:rFonts w:ascii="Calibri" w:eastAsia="Calibri" w:hAnsi="Calibri" w:cs="Calibri"/>
          <w:sz w:val="20"/>
          <w:szCs w:val="20"/>
        </w:rPr>
      </w:pPr>
    </w:p>
    <w:tbl>
      <w:tblPr>
        <w:tblStyle w:val="a0"/>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5"/>
        <w:gridCol w:w="2040"/>
        <w:gridCol w:w="2745"/>
      </w:tblGrid>
      <w:tr w:rsidR="00DA3C04" w14:paraId="00FAE938" w14:textId="77777777">
        <w:tc>
          <w:tcPr>
            <w:tcW w:w="5355" w:type="dxa"/>
            <w:shd w:val="clear" w:color="auto" w:fill="D9D9D9"/>
            <w:tcMar>
              <w:top w:w="100" w:type="dxa"/>
              <w:left w:w="100" w:type="dxa"/>
              <w:bottom w:w="100" w:type="dxa"/>
              <w:right w:w="100" w:type="dxa"/>
            </w:tcMar>
          </w:tcPr>
          <w:p w14:paraId="1505ED4C" w14:textId="77777777" w:rsidR="00DA3C04" w:rsidRDefault="00ED5787">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Reasons we can share your personal information</w:t>
            </w:r>
          </w:p>
        </w:tc>
        <w:tc>
          <w:tcPr>
            <w:tcW w:w="2040" w:type="dxa"/>
            <w:shd w:val="clear" w:color="auto" w:fill="D9D9D9"/>
            <w:tcMar>
              <w:top w:w="100" w:type="dxa"/>
              <w:left w:w="100" w:type="dxa"/>
              <w:bottom w:w="100" w:type="dxa"/>
              <w:right w:w="100" w:type="dxa"/>
            </w:tcMar>
          </w:tcPr>
          <w:p w14:paraId="1F6D3795" w14:textId="77777777" w:rsidR="00DA3C04" w:rsidRDefault="00ED5787">
            <w:pPr>
              <w:widowControl w:val="0"/>
              <w:pBdr>
                <w:top w:val="nil"/>
                <w:left w:val="nil"/>
                <w:bottom w:val="nil"/>
                <w:right w:val="nil"/>
                <w:between w:val="nil"/>
              </w:pBdr>
              <w:spacing w:line="240" w:lineRule="auto"/>
              <w:jc w:val="center"/>
              <w:rPr>
                <w:rFonts w:ascii="Calibri" w:eastAsia="Calibri" w:hAnsi="Calibri" w:cs="Calibri"/>
                <w:b/>
                <w:sz w:val="20"/>
                <w:szCs w:val="20"/>
              </w:rPr>
            </w:pPr>
            <w:r>
              <w:rPr>
                <w:rFonts w:ascii="Calibri" w:eastAsia="Calibri" w:hAnsi="Calibri" w:cs="Calibri"/>
                <w:b/>
                <w:sz w:val="20"/>
                <w:szCs w:val="20"/>
              </w:rPr>
              <w:t>Does AMWM share?</w:t>
            </w:r>
          </w:p>
        </w:tc>
        <w:tc>
          <w:tcPr>
            <w:tcW w:w="2745" w:type="dxa"/>
            <w:shd w:val="clear" w:color="auto" w:fill="D9D9D9"/>
            <w:tcMar>
              <w:top w:w="100" w:type="dxa"/>
              <w:left w:w="100" w:type="dxa"/>
              <w:bottom w:w="100" w:type="dxa"/>
              <w:right w:w="100" w:type="dxa"/>
            </w:tcMar>
          </w:tcPr>
          <w:p w14:paraId="3BFA00BB" w14:textId="77777777" w:rsidR="00DA3C04" w:rsidRDefault="00ED5787">
            <w:pPr>
              <w:widowControl w:val="0"/>
              <w:pBdr>
                <w:top w:val="nil"/>
                <w:left w:val="nil"/>
                <w:bottom w:val="nil"/>
                <w:right w:val="nil"/>
                <w:between w:val="nil"/>
              </w:pBdr>
              <w:spacing w:line="240" w:lineRule="auto"/>
              <w:jc w:val="center"/>
              <w:rPr>
                <w:rFonts w:ascii="Calibri" w:eastAsia="Calibri" w:hAnsi="Calibri" w:cs="Calibri"/>
                <w:b/>
                <w:sz w:val="20"/>
                <w:szCs w:val="20"/>
              </w:rPr>
            </w:pPr>
            <w:r>
              <w:rPr>
                <w:rFonts w:ascii="Calibri" w:eastAsia="Calibri" w:hAnsi="Calibri" w:cs="Calibri"/>
                <w:b/>
                <w:sz w:val="20"/>
                <w:szCs w:val="20"/>
              </w:rPr>
              <w:t xml:space="preserve">Can you opt out </w:t>
            </w:r>
            <w:proofErr w:type="gramStart"/>
            <w:r>
              <w:rPr>
                <w:rFonts w:ascii="Calibri" w:eastAsia="Calibri" w:hAnsi="Calibri" w:cs="Calibri"/>
                <w:b/>
                <w:sz w:val="20"/>
                <w:szCs w:val="20"/>
              </w:rPr>
              <w:t>of  this</w:t>
            </w:r>
            <w:proofErr w:type="gramEnd"/>
            <w:r>
              <w:rPr>
                <w:rFonts w:ascii="Calibri" w:eastAsia="Calibri" w:hAnsi="Calibri" w:cs="Calibri"/>
                <w:b/>
                <w:sz w:val="20"/>
                <w:szCs w:val="20"/>
              </w:rPr>
              <w:t xml:space="preserve"> sharing? </w:t>
            </w:r>
          </w:p>
        </w:tc>
      </w:tr>
      <w:tr w:rsidR="00DA3C04" w14:paraId="0DD0E607" w14:textId="77777777">
        <w:tc>
          <w:tcPr>
            <w:tcW w:w="5355" w:type="dxa"/>
            <w:shd w:val="clear" w:color="auto" w:fill="auto"/>
            <w:tcMar>
              <w:top w:w="100" w:type="dxa"/>
              <w:left w:w="100" w:type="dxa"/>
              <w:bottom w:w="100" w:type="dxa"/>
              <w:right w:w="100" w:type="dxa"/>
            </w:tcMar>
          </w:tcPr>
          <w:p w14:paraId="34D1B04F" w14:textId="77777777" w:rsidR="00DA3C04" w:rsidRDefault="00ED578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b/>
                <w:sz w:val="20"/>
                <w:szCs w:val="20"/>
              </w:rPr>
              <w:t>For our everyday business purposes</w:t>
            </w:r>
            <w:r>
              <w:rPr>
                <w:rFonts w:ascii="Calibri" w:eastAsia="Calibri" w:hAnsi="Calibri" w:cs="Calibri"/>
                <w:sz w:val="20"/>
                <w:szCs w:val="20"/>
              </w:rPr>
              <w:t xml:space="preserve"> - We may share nonpublic personal information with non-affiliated third parties that perform accounting, custodial, recordkeeping, or administrative services related to the service of your account; to governmental regulat</w:t>
            </w:r>
            <w:r>
              <w:rPr>
                <w:rFonts w:ascii="Calibri" w:eastAsia="Calibri" w:hAnsi="Calibri" w:cs="Calibri"/>
                <w:sz w:val="20"/>
                <w:szCs w:val="20"/>
              </w:rPr>
              <w:t>ory authorities upon request; to law enforcement pursuant to a legal subpoena, dispute, litigation or fraud prevention; or as otherwise permitted by law.</w:t>
            </w:r>
          </w:p>
        </w:tc>
        <w:tc>
          <w:tcPr>
            <w:tcW w:w="2040" w:type="dxa"/>
            <w:shd w:val="clear" w:color="auto" w:fill="auto"/>
            <w:tcMar>
              <w:top w:w="100" w:type="dxa"/>
              <w:left w:w="100" w:type="dxa"/>
              <w:bottom w:w="100" w:type="dxa"/>
              <w:right w:w="100" w:type="dxa"/>
            </w:tcMar>
          </w:tcPr>
          <w:p w14:paraId="6B658B8F" w14:textId="77777777" w:rsidR="00DA3C04" w:rsidRDefault="00ED5787">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Yes</w:t>
            </w:r>
          </w:p>
        </w:tc>
        <w:tc>
          <w:tcPr>
            <w:tcW w:w="2745" w:type="dxa"/>
            <w:shd w:val="clear" w:color="auto" w:fill="auto"/>
            <w:tcMar>
              <w:top w:w="100" w:type="dxa"/>
              <w:left w:w="100" w:type="dxa"/>
              <w:bottom w:w="100" w:type="dxa"/>
              <w:right w:w="100" w:type="dxa"/>
            </w:tcMar>
          </w:tcPr>
          <w:p w14:paraId="31A7CF85" w14:textId="77777777" w:rsidR="00DA3C04" w:rsidRDefault="00ED5787">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No</w:t>
            </w:r>
          </w:p>
        </w:tc>
      </w:tr>
      <w:tr w:rsidR="00DA3C04" w14:paraId="68D1344C" w14:textId="77777777">
        <w:tc>
          <w:tcPr>
            <w:tcW w:w="5355" w:type="dxa"/>
            <w:shd w:val="clear" w:color="auto" w:fill="auto"/>
            <w:tcMar>
              <w:top w:w="100" w:type="dxa"/>
              <w:left w:w="100" w:type="dxa"/>
              <w:bottom w:w="100" w:type="dxa"/>
              <w:right w:w="100" w:type="dxa"/>
            </w:tcMar>
          </w:tcPr>
          <w:p w14:paraId="221563AD" w14:textId="77777777" w:rsidR="00DA3C04" w:rsidRDefault="00ED578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b/>
                <w:sz w:val="20"/>
                <w:szCs w:val="20"/>
              </w:rPr>
              <w:t>For our marketing purposes</w:t>
            </w:r>
            <w:r>
              <w:rPr>
                <w:rFonts w:ascii="Calibri" w:eastAsia="Calibri" w:hAnsi="Calibri" w:cs="Calibri"/>
                <w:sz w:val="20"/>
                <w:szCs w:val="20"/>
              </w:rPr>
              <w:t xml:space="preserve"> - to offer our products and services to you</w:t>
            </w:r>
          </w:p>
        </w:tc>
        <w:tc>
          <w:tcPr>
            <w:tcW w:w="2040" w:type="dxa"/>
            <w:shd w:val="clear" w:color="auto" w:fill="auto"/>
            <w:tcMar>
              <w:top w:w="100" w:type="dxa"/>
              <w:left w:w="100" w:type="dxa"/>
              <w:bottom w:w="100" w:type="dxa"/>
              <w:right w:w="100" w:type="dxa"/>
            </w:tcMar>
          </w:tcPr>
          <w:p w14:paraId="299DA21D" w14:textId="77777777" w:rsidR="00DA3C04" w:rsidRDefault="00ED5787">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Yes</w:t>
            </w:r>
          </w:p>
        </w:tc>
        <w:tc>
          <w:tcPr>
            <w:tcW w:w="2745" w:type="dxa"/>
            <w:shd w:val="clear" w:color="auto" w:fill="auto"/>
            <w:tcMar>
              <w:top w:w="100" w:type="dxa"/>
              <w:left w:w="100" w:type="dxa"/>
              <w:bottom w:w="100" w:type="dxa"/>
              <w:right w:w="100" w:type="dxa"/>
            </w:tcMar>
          </w:tcPr>
          <w:p w14:paraId="1F610A34" w14:textId="77777777" w:rsidR="00DA3C04" w:rsidRDefault="00ED5787">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Yes</w:t>
            </w:r>
          </w:p>
        </w:tc>
      </w:tr>
      <w:tr w:rsidR="00DA3C04" w14:paraId="44F55598" w14:textId="77777777">
        <w:tc>
          <w:tcPr>
            <w:tcW w:w="5355" w:type="dxa"/>
            <w:shd w:val="clear" w:color="auto" w:fill="auto"/>
            <w:tcMar>
              <w:top w:w="100" w:type="dxa"/>
              <w:left w:w="100" w:type="dxa"/>
              <w:bottom w:w="100" w:type="dxa"/>
              <w:right w:w="100" w:type="dxa"/>
            </w:tcMar>
          </w:tcPr>
          <w:p w14:paraId="3CD0256C" w14:textId="77777777" w:rsidR="00DA3C04" w:rsidRDefault="00ED5787">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For joint marketing with other financial companies</w:t>
            </w:r>
          </w:p>
        </w:tc>
        <w:tc>
          <w:tcPr>
            <w:tcW w:w="2040" w:type="dxa"/>
            <w:shd w:val="clear" w:color="auto" w:fill="auto"/>
            <w:tcMar>
              <w:top w:w="100" w:type="dxa"/>
              <w:left w:w="100" w:type="dxa"/>
              <w:bottom w:w="100" w:type="dxa"/>
              <w:right w:w="100" w:type="dxa"/>
            </w:tcMar>
          </w:tcPr>
          <w:p w14:paraId="18386399" w14:textId="77777777" w:rsidR="00DA3C04" w:rsidRDefault="00ED5787">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No</w:t>
            </w:r>
          </w:p>
        </w:tc>
        <w:tc>
          <w:tcPr>
            <w:tcW w:w="2745" w:type="dxa"/>
            <w:shd w:val="clear" w:color="auto" w:fill="auto"/>
            <w:tcMar>
              <w:top w:w="100" w:type="dxa"/>
              <w:left w:w="100" w:type="dxa"/>
              <w:bottom w:w="100" w:type="dxa"/>
              <w:right w:w="100" w:type="dxa"/>
            </w:tcMar>
          </w:tcPr>
          <w:p w14:paraId="4651A35F" w14:textId="77777777" w:rsidR="00DA3C04" w:rsidRDefault="00ED5787">
            <w:pPr>
              <w:widowControl w:val="0"/>
              <w:pBdr>
                <w:top w:val="nil"/>
                <w:left w:val="nil"/>
                <w:bottom w:val="nil"/>
                <w:right w:val="nil"/>
                <w:between w:val="nil"/>
              </w:pBdr>
              <w:spacing w:line="240" w:lineRule="auto"/>
              <w:jc w:val="center"/>
              <w:rPr>
                <w:rFonts w:ascii="Calibri" w:eastAsia="Calibri" w:hAnsi="Calibri" w:cs="Calibri"/>
                <w:sz w:val="20"/>
                <w:szCs w:val="20"/>
              </w:rPr>
            </w:pPr>
            <w:r>
              <w:rPr>
                <w:rFonts w:ascii="Calibri" w:eastAsia="Calibri" w:hAnsi="Calibri" w:cs="Calibri"/>
                <w:sz w:val="20"/>
                <w:szCs w:val="20"/>
              </w:rPr>
              <w:t>N/A</w:t>
            </w:r>
          </w:p>
        </w:tc>
      </w:tr>
      <w:tr w:rsidR="00DA3C04" w14:paraId="401435EA" w14:textId="77777777">
        <w:tc>
          <w:tcPr>
            <w:tcW w:w="5355" w:type="dxa"/>
            <w:shd w:val="clear" w:color="auto" w:fill="auto"/>
            <w:tcMar>
              <w:top w:w="100" w:type="dxa"/>
              <w:left w:w="100" w:type="dxa"/>
              <w:bottom w:w="100" w:type="dxa"/>
              <w:right w:w="100" w:type="dxa"/>
            </w:tcMar>
          </w:tcPr>
          <w:p w14:paraId="12E17925" w14:textId="77777777" w:rsidR="00DA3C04" w:rsidRDefault="00ED578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b/>
                <w:sz w:val="20"/>
                <w:szCs w:val="20"/>
              </w:rPr>
              <w:t>For our affiliates' everyday business purposes</w:t>
            </w:r>
            <w:r>
              <w:rPr>
                <w:rFonts w:ascii="Calibri" w:eastAsia="Calibri" w:hAnsi="Calibri" w:cs="Calibri"/>
                <w:sz w:val="20"/>
                <w:szCs w:val="20"/>
              </w:rPr>
              <w:t xml:space="preserve"> - information about your transactions and experiences</w:t>
            </w:r>
          </w:p>
        </w:tc>
        <w:tc>
          <w:tcPr>
            <w:tcW w:w="2040" w:type="dxa"/>
            <w:shd w:val="clear" w:color="auto" w:fill="auto"/>
            <w:tcMar>
              <w:top w:w="100" w:type="dxa"/>
              <w:left w:w="100" w:type="dxa"/>
              <w:bottom w:w="100" w:type="dxa"/>
              <w:right w:w="100" w:type="dxa"/>
            </w:tcMar>
          </w:tcPr>
          <w:p w14:paraId="6EF13A82" w14:textId="77777777" w:rsidR="00DA3C04" w:rsidRDefault="00ED578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No</w:t>
            </w:r>
          </w:p>
        </w:tc>
        <w:tc>
          <w:tcPr>
            <w:tcW w:w="2745" w:type="dxa"/>
            <w:shd w:val="clear" w:color="auto" w:fill="auto"/>
            <w:tcMar>
              <w:top w:w="100" w:type="dxa"/>
              <w:left w:w="100" w:type="dxa"/>
              <w:bottom w:w="100" w:type="dxa"/>
              <w:right w:w="100" w:type="dxa"/>
            </w:tcMar>
          </w:tcPr>
          <w:p w14:paraId="375E84AA" w14:textId="77777777" w:rsidR="00DA3C04" w:rsidRDefault="00ED578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N/A</w:t>
            </w:r>
          </w:p>
        </w:tc>
      </w:tr>
      <w:tr w:rsidR="00DA3C04" w14:paraId="150AC687" w14:textId="77777777">
        <w:tc>
          <w:tcPr>
            <w:tcW w:w="5355" w:type="dxa"/>
            <w:shd w:val="clear" w:color="auto" w:fill="auto"/>
            <w:tcMar>
              <w:top w:w="100" w:type="dxa"/>
              <w:left w:w="100" w:type="dxa"/>
              <w:bottom w:w="100" w:type="dxa"/>
              <w:right w:w="100" w:type="dxa"/>
            </w:tcMar>
          </w:tcPr>
          <w:p w14:paraId="626528C6" w14:textId="77777777" w:rsidR="00DA3C04" w:rsidRDefault="00ED578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b/>
                <w:sz w:val="20"/>
                <w:szCs w:val="20"/>
              </w:rPr>
              <w:t>For our affiliates' everyday business purposes</w:t>
            </w:r>
            <w:r>
              <w:rPr>
                <w:rFonts w:ascii="Calibri" w:eastAsia="Calibri" w:hAnsi="Calibri" w:cs="Calibri"/>
                <w:sz w:val="20"/>
                <w:szCs w:val="20"/>
              </w:rPr>
              <w:t xml:space="preserve"> </w:t>
            </w:r>
            <w:proofErr w:type="gramStart"/>
            <w:r>
              <w:rPr>
                <w:rFonts w:ascii="Calibri" w:eastAsia="Calibri" w:hAnsi="Calibri" w:cs="Calibri"/>
                <w:sz w:val="20"/>
                <w:szCs w:val="20"/>
              </w:rPr>
              <w:t>-  information</w:t>
            </w:r>
            <w:proofErr w:type="gramEnd"/>
            <w:r>
              <w:rPr>
                <w:rFonts w:ascii="Calibri" w:eastAsia="Calibri" w:hAnsi="Calibri" w:cs="Calibri"/>
                <w:sz w:val="20"/>
                <w:szCs w:val="20"/>
              </w:rPr>
              <w:t xml:space="preserve"> about your creditworthiness</w:t>
            </w:r>
          </w:p>
        </w:tc>
        <w:tc>
          <w:tcPr>
            <w:tcW w:w="2040" w:type="dxa"/>
            <w:shd w:val="clear" w:color="auto" w:fill="auto"/>
            <w:tcMar>
              <w:top w:w="100" w:type="dxa"/>
              <w:left w:w="100" w:type="dxa"/>
              <w:bottom w:w="100" w:type="dxa"/>
              <w:right w:w="100" w:type="dxa"/>
            </w:tcMar>
          </w:tcPr>
          <w:p w14:paraId="5DDA1ACE" w14:textId="77777777" w:rsidR="00DA3C04" w:rsidRDefault="00ED578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No</w:t>
            </w:r>
          </w:p>
        </w:tc>
        <w:tc>
          <w:tcPr>
            <w:tcW w:w="2745" w:type="dxa"/>
            <w:shd w:val="clear" w:color="auto" w:fill="auto"/>
            <w:tcMar>
              <w:top w:w="100" w:type="dxa"/>
              <w:left w:w="100" w:type="dxa"/>
              <w:bottom w:w="100" w:type="dxa"/>
              <w:right w:w="100" w:type="dxa"/>
            </w:tcMar>
          </w:tcPr>
          <w:p w14:paraId="134339BD" w14:textId="77777777" w:rsidR="00DA3C04" w:rsidRDefault="00ED578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N/A</w:t>
            </w:r>
          </w:p>
        </w:tc>
      </w:tr>
      <w:tr w:rsidR="00DA3C04" w14:paraId="4CC20B5C" w14:textId="77777777">
        <w:tc>
          <w:tcPr>
            <w:tcW w:w="5355" w:type="dxa"/>
            <w:shd w:val="clear" w:color="auto" w:fill="auto"/>
            <w:tcMar>
              <w:top w:w="100" w:type="dxa"/>
              <w:left w:w="100" w:type="dxa"/>
              <w:bottom w:w="100" w:type="dxa"/>
              <w:right w:w="100" w:type="dxa"/>
            </w:tcMar>
          </w:tcPr>
          <w:p w14:paraId="596EEBBA" w14:textId="77777777" w:rsidR="00DA3C04" w:rsidRDefault="00ED5787">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For nonaffiliates to market to you</w:t>
            </w:r>
          </w:p>
        </w:tc>
        <w:tc>
          <w:tcPr>
            <w:tcW w:w="2040" w:type="dxa"/>
            <w:shd w:val="clear" w:color="auto" w:fill="auto"/>
            <w:tcMar>
              <w:top w:w="100" w:type="dxa"/>
              <w:left w:w="100" w:type="dxa"/>
              <w:bottom w:w="100" w:type="dxa"/>
              <w:right w:w="100" w:type="dxa"/>
            </w:tcMar>
          </w:tcPr>
          <w:p w14:paraId="0F5631BD" w14:textId="77777777" w:rsidR="00DA3C04" w:rsidRDefault="00ED578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No</w:t>
            </w:r>
          </w:p>
        </w:tc>
        <w:tc>
          <w:tcPr>
            <w:tcW w:w="2745" w:type="dxa"/>
            <w:shd w:val="clear" w:color="auto" w:fill="auto"/>
            <w:tcMar>
              <w:top w:w="100" w:type="dxa"/>
              <w:left w:w="100" w:type="dxa"/>
              <w:bottom w:w="100" w:type="dxa"/>
              <w:right w:w="100" w:type="dxa"/>
            </w:tcMar>
          </w:tcPr>
          <w:p w14:paraId="78BEDA1A" w14:textId="77777777" w:rsidR="00DA3C04" w:rsidRDefault="00ED5787">
            <w:pPr>
              <w:widowControl w:val="0"/>
              <w:spacing w:line="240" w:lineRule="auto"/>
              <w:jc w:val="center"/>
              <w:rPr>
                <w:rFonts w:ascii="Calibri" w:eastAsia="Calibri" w:hAnsi="Calibri" w:cs="Calibri"/>
                <w:sz w:val="20"/>
                <w:szCs w:val="20"/>
              </w:rPr>
            </w:pPr>
            <w:r>
              <w:rPr>
                <w:rFonts w:ascii="Calibri" w:eastAsia="Calibri" w:hAnsi="Calibri" w:cs="Calibri"/>
                <w:sz w:val="20"/>
                <w:szCs w:val="20"/>
              </w:rPr>
              <w:t>N/A</w:t>
            </w:r>
          </w:p>
        </w:tc>
      </w:tr>
    </w:tbl>
    <w:p w14:paraId="4B3AA243" w14:textId="77777777" w:rsidR="00DA3C04" w:rsidRDefault="00DA3C04">
      <w:pPr>
        <w:rPr>
          <w:rFonts w:ascii="Calibri" w:eastAsia="Calibri" w:hAnsi="Calibri" w:cs="Calibri"/>
        </w:rPr>
      </w:pPr>
    </w:p>
    <w:tbl>
      <w:tblPr>
        <w:tblStyle w:val="a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8100"/>
      </w:tblGrid>
      <w:tr w:rsidR="00DA3C04" w14:paraId="593530A8" w14:textId="77777777">
        <w:tc>
          <w:tcPr>
            <w:tcW w:w="1980" w:type="dxa"/>
            <w:shd w:val="clear" w:color="auto" w:fill="CCCCCC"/>
            <w:tcMar>
              <w:top w:w="100" w:type="dxa"/>
              <w:left w:w="100" w:type="dxa"/>
              <w:bottom w:w="100" w:type="dxa"/>
              <w:right w:w="100" w:type="dxa"/>
            </w:tcMar>
          </w:tcPr>
          <w:p w14:paraId="236FB604" w14:textId="77777777" w:rsidR="00DA3C04" w:rsidRDefault="00ED5787">
            <w:pPr>
              <w:widowControl w:val="0"/>
              <w:spacing w:line="240" w:lineRule="auto"/>
              <w:rPr>
                <w:rFonts w:ascii="Calibri" w:eastAsia="Calibri" w:hAnsi="Calibri" w:cs="Calibri"/>
                <w:b/>
                <w:sz w:val="20"/>
                <w:szCs w:val="20"/>
              </w:rPr>
            </w:pPr>
            <w:r>
              <w:rPr>
                <w:rFonts w:ascii="Calibri" w:eastAsia="Calibri" w:hAnsi="Calibri" w:cs="Calibri"/>
                <w:b/>
                <w:sz w:val="20"/>
                <w:szCs w:val="20"/>
              </w:rPr>
              <w:t>To Limit our Sharing</w:t>
            </w:r>
          </w:p>
        </w:tc>
        <w:tc>
          <w:tcPr>
            <w:tcW w:w="8100" w:type="dxa"/>
            <w:shd w:val="clear" w:color="auto" w:fill="auto"/>
            <w:tcMar>
              <w:top w:w="100" w:type="dxa"/>
              <w:left w:w="100" w:type="dxa"/>
              <w:bottom w:w="100" w:type="dxa"/>
              <w:right w:w="100" w:type="dxa"/>
            </w:tcMar>
          </w:tcPr>
          <w:p w14:paraId="0FA66A7C" w14:textId="77777777" w:rsidR="00DA3C04" w:rsidRDefault="00ED5787">
            <w:pPr>
              <w:widowControl w:val="0"/>
              <w:numPr>
                <w:ilvl w:val="0"/>
                <w:numId w:val="5"/>
              </w:numPr>
              <w:spacing w:line="240" w:lineRule="auto"/>
              <w:rPr>
                <w:rFonts w:ascii="Calibri" w:eastAsia="Calibri" w:hAnsi="Calibri" w:cs="Calibri"/>
                <w:sz w:val="20"/>
                <w:szCs w:val="20"/>
              </w:rPr>
            </w:pPr>
            <w:r>
              <w:rPr>
                <w:rFonts w:ascii="Calibri" w:eastAsia="Calibri" w:hAnsi="Calibri" w:cs="Calibri"/>
                <w:sz w:val="20"/>
                <w:szCs w:val="20"/>
              </w:rPr>
              <w:t>Call (319) 393-4020</w:t>
            </w:r>
          </w:p>
          <w:p w14:paraId="7E4FBEE8" w14:textId="77777777" w:rsidR="00DA3C04" w:rsidRDefault="00ED5787">
            <w:pPr>
              <w:numPr>
                <w:ilvl w:val="0"/>
                <w:numId w:val="5"/>
              </w:numPr>
              <w:spacing w:line="240" w:lineRule="auto"/>
              <w:rPr>
                <w:rFonts w:ascii="Calibri" w:eastAsia="Calibri" w:hAnsi="Calibri" w:cs="Calibri"/>
                <w:sz w:val="20"/>
                <w:szCs w:val="20"/>
              </w:rPr>
            </w:pPr>
            <w:r>
              <w:rPr>
                <w:rFonts w:ascii="Calibri" w:eastAsia="Calibri" w:hAnsi="Calibri" w:cs="Calibri"/>
              </w:rPr>
              <w:t>To opt out of use of the website analytics pixel, visit https://tools.goog le.com/</w:t>
            </w:r>
            <w:proofErr w:type="spellStart"/>
            <w:r>
              <w:rPr>
                <w:rFonts w:ascii="Calibri" w:eastAsia="Calibri" w:hAnsi="Calibri" w:cs="Calibri"/>
              </w:rPr>
              <w:t>dlpage</w:t>
            </w:r>
            <w:proofErr w:type="spellEnd"/>
            <w:r>
              <w:rPr>
                <w:rFonts w:ascii="Calibri" w:eastAsia="Calibri" w:hAnsi="Calibri" w:cs="Calibri"/>
              </w:rPr>
              <w:t>/</w:t>
            </w:r>
            <w:proofErr w:type="spellStart"/>
            <w:r>
              <w:rPr>
                <w:rFonts w:ascii="Calibri" w:eastAsia="Calibri" w:hAnsi="Calibri" w:cs="Calibri"/>
              </w:rPr>
              <w:t>gaoptout</w:t>
            </w:r>
            <w:proofErr w:type="spellEnd"/>
            <w:r>
              <w:rPr>
                <w:rFonts w:ascii="Calibri" w:eastAsia="Calibri" w:hAnsi="Calibri" w:cs="Calibri"/>
              </w:rPr>
              <w:t>.</w:t>
            </w:r>
          </w:p>
          <w:p w14:paraId="545BBC65" w14:textId="77777777" w:rsidR="00DA3C04" w:rsidRDefault="00ED5787">
            <w:pPr>
              <w:numPr>
                <w:ilvl w:val="0"/>
                <w:numId w:val="5"/>
              </w:numPr>
              <w:spacing w:line="240" w:lineRule="auto"/>
              <w:rPr>
                <w:rFonts w:ascii="Calibri" w:eastAsia="Calibri" w:hAnsi="Calibri" w:cs="Calibri"/>
              </w:rPr>
            </w:pPr>
            <w:r>
              <w:rPr>
                <w:rFonts w:ascii="Calibri" w:eastAsia="Calibri" w:hAnsi="Calibri" w:cs="Calibri"/>
              </w:rPr>
              <w:t>To opt out of Google marketing platform's use of cookies, visit https://adssettings.google.com/authenticated?hl=en#display_optout.</w:t>
            </w:r>
          </w:p>
          <w:p w14:paraId="5E57611B" w14:textId="77777777" w:rsidR="00DA3C04" w:rsidRDefault="00ED5787">
            <w:pPr>
              <w:numPr>
                <w:ilvl w:val="0"/>
                <w:numId w:val="5"/>
              </w:numPr>
              <w:spacing w:line="240" w:lineRule="auto"/>
              <w:rPr>
                <w:rFonts w:ascii="Calibri" w:eastAsia="Calibri" w:hAnsi="Calibri" w:cs="Calibri"/>
              </w:rPr>
            </w:pPr>
            <w:r>
              <w:rPr>
                <w:rFonts w:ascii="Calibri" w:eastAsia="Calibri" w:hAnsi="Calibri" w:cs="Calibri"/>
              </w:rPr>
              <w:lastRenderedPageBreak/>
              <w:t>To opt</w:t>
            </w:r>
            <w:r>
              <w:rPr>
                <w:rFonts w:ascii="Calibri" w:eastAsia="Calibri" w:hAnsi="Calibri" w:cs="Calibri"/>
              </w:rPr>
              <w:t xml:space="preserve"> out of our marketing emails, click the unsubscribe link at the bottom of the email</w:t>
            </w:r>
          </w:p>
        </w:tc>
      </w:tr>
    </w:tbl>
    <w:p w14:paraId="689893CA" w14:textId="77777777" w:rsidR="00DA3C04" w:rsidRDefault="00DA3C04">
      <w:pPr>
        <w:rPr>
          <w:rFonts w:ascii="Calibri" w:eastAsia="Calibri" w:hAnsi="Calibri" w:cs="Calibri"/>
          <w:sz w:val="20"/>
          <w:szCs w:val="20"/>
        </w:rPr>
      </w:pPr>
    </w:p>
    <w:tbl>
      <w:tblPr>
        <w:tblStyle w:val="a2"/>
        <w:tblW w:w="10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8655"/>
      </w:tblGrid>
      <w:tr w:rsidR="00DA3C04" w14:paraId="64E3B439" w14:textId="77777777">
        <w:tc>
          <w:tcPr>
            <w:tcW w:w="1470" w:type="dxa"/>
            <w:shd w:val="clear" w:color="auto" w:fill="D9D9D9"/>
            <w:tcMar>
              <w:top w:w="100" w:type="dxa"/>
              <w:left w:w="100" w:type="dxa"/>
              <w:bottom w:w="100" w:type="dxa"/>
              <w:right w:w="100" w:type="dxa"/>
            </w:tcMar>
          </w:tcPr>
          <w:p w14:paraId="406AA8C4" w14:textId="77777777" w:rsidR="00DA3C04" w:rsidRDefault="00ED5787">
            <w:pPr>
              <w:widowControl w:val="0"/>
              <w:spacing w:line="240" w:lineRule="auto"/>
              <w:rPr>
                <w:rFonts w:ascii="Calibri" w:eastAsia="Calibri" w:hAnsi="Calibri" w:cs="Calibri"/>
                <w:b/>
                <w:sz w:val="20"/>
                <w:szCs w:val="20"/>
              </w:rPr>
            </w:pPr>
            <w:r>
              <w:rPr>
                <w:rFonts w:ascii="Calibri" w:eastAsia="Calibri" w:hAnsi="Calibri" w:cs="Calibri"/>
                <w:b/>
                <w:sz w:val="20"/>
                <w:szCs w:val="20"/>
              </w:rPr>
              <w:t>Questions?</w:t>
            </w:r>
          </w:p>
        </w:tc>
        <w:tc>
          <w:tcPr>
            <w:tcW w:w="8655" w:type="dxa"/>
            <w:shd w:val="clear" w:color="auto" w:fill="auto"/>
            <w:tcMar>
              <w:top w:w="100" w:type="dxa"/>
              <w:left w:w="100" w:type="dxa"/>
              <w:bottom w:w="100" w:type="dxa"/>
              <w:right w:w="100" w:type="dxa"/>
            </w:tcMar>
          </w:tcPr>
          <w:p w14:paraId="56D92EC2" w14:textId="77777777" w:rsidR="00DA3C04" w:rsidRDefault="00ED5787">
            <w:pPr>
              <w:widowControl w:val="0"/>
              <w:spacing w:line="240" w:lineRule="auto"/>
              <w:rPr>
                <w:rFonts w:ascii="Calibri" w:eastAsia="Calibri" w:hAnsi="Calibri" w:cs="Calibri"/>
                <w:sz w:val="20"/>
                <w:szCs w:val="20"/>
              </w:rPr>
            </w:pPr>
            <w:r>
              <w:rPr>
                <w:rFonts w:ascii="Calibri" w:eastAsia="Calibri" w:hAnsi="Calibri" w:cs="Calibri"/>
                <w:sz w:val="20"/>
                <w:szCs w:val="20"/>
              </w:rPr>
              <w:t>Call (319) 393-4020</w:t>
            </w:r>
          </w:p>
        </w:tc>
      </w:tr>
    </w:tbl>
    <w:p w14:paraId="0E85D031" w14:textId="77777777" w:rsidR="00DA3C04" w:rsidRDefault="00DA3C04">
      <w:pPr>
        <w:rPr>
          <w:rFonts w:ascii="Calibri" w:eastAsia="Calibri" w:hAnsi="Calibri" w:cs="Calibri"/>
        </w:rPr>
      </w:pPr>
    </w:p>
    <w:tbl>
      <w:tblPr>
        <w:tblStyle w:val="a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6915"/>
      </w:tblGrid>
      <w:tr w:rsidR="00DA3C04" w14:paraId="4E708FA5" w14:textId="77777777">
        <w:trPr>
          <w:trHeight w:val="420"/>
        </w:trPr>
        <w:tc>
          <w:tcPr>
            <w:tcW w:w="10080" w:type="dxa"/>
            <w:gridSpan w:val="2"/>
            <w:shd w:val="clear" w:color="auto" w:fill="D9D9D9"/>
            <w:tcMar>
              <w:top w:w="100" w:type="dxa"/>
              <w:left w:w="100" w:type="dxa"/>
              <w:bottom w:w="100" w:type="dxa"/>
              <w:right w:w="100" w:type="dxa"/>
            </w:tcMar>
          </w:tcPr>
          <w:p w14:paraId="3E90A757" w14:textId="77777777" w:rsidR="00DA3C04" w:rsidRDefault="00ED5787">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WHAT WE DO</w:t>
            </w:r>
          </w:p>
        </w:tc>
      </w:tr>
      <w:tr w:rsidR="00DA3C04" w14:paraId="42641712" w14:textId="77777777">
        <w:tc>
          <w:tcPr>
            <w:tcW w:w="3165" w:type="dxa"/>
            <w:shd w:val="clear" w:color="auto" w:fill="auto"/>
            <w:tcMar>
              <w:top w:w="100" w:type="dxa"/>
              <w:left w:w="100" w:type="dxa"/>
              <w:bottom w:w="100" w:type="dxa"/>
              <w:right w:w="100" w:type="dxa"/>
            </w:tcMar>
          </w:tcPr>
          <w:p w14:paraId="4F437B04" w14:textId="77777777" w:rsidR="00DA3C04" w:rsidRDefault="00ED578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How does AMWM protect my personal information?</w:t>
            </w:r>
          </w:p>
        </w:tc>
        <w:tc>
          <w:tcPr>
            <w:tcW w:w="6915" w:type="dxa"/>
            <w:shd w:val="clear" w:color="auto" w:fill="auto"/>
            <w:tcMar>
              <w:top w:w="100" w:type="dxa"/>
              <w:left w:w="100" w:type="dxa"/>
              <w:bottom w:w="100" w:type="dxa"/>
              <w:right w:w="100" w:type="dxa"/>
            </w:tcMar>
          </w:tcPr>
          <w:p w14:paraId="6AD32CA1" w14:textId="77777777" w:rsidR="00DA3C04" w:rsidRDefault="00ED578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We restrict information about clients to those employees who need it to provide services to them. We maintain a secure office, including physical, electronic, and procedural safeguards that comply with applicable laws and regulations to guard clients’ nonp</w:t>
            </w:r>
            <w:r>
              <w:rPr>
                <w:rFonts w:ascii="Calibri" w:eastAsia="Calibri" w:hAnsi="Calibri" w:cs="Calibri"/>
                <w:sz w:val="20"/>
                <w:szCs w:val="20"/>
              </w:rPr>
              <w:t xml:space="preserve">ublic personal information. </w:t>
            </w:r>
          </w:p>
        </w:tc>
      </w:tr>
      <w:tr w:rsidR="00DA3C04" w14:paraId="7A65CA59" w14:textId="77777777">
        <w:tc>
          <w:tcPr>
            <w:tcW w:w="3165" w:type="dxa"/>
            <w:shd w:val="clear" w:color="auto" w:fill="auto"/>
            <w:tcMar>
              <w:top w:w="100" w:type="dxa"/>
              <w:left w:w="100" w:type="dxa"/>
              <w:bottom w:w="100" w:type="dxa"/>
              <w:right w:w="100" w:type="dxa"/>
            </w:tcMar>
          </w:tcPr>
          <w:p w14:paraId="14D5EDAD" w14:textId="77777777" w:rsidR="00DA3C04" w:rsidRDefault="00ED5787">
            <w:pPr>
              <w:widowControl w:val="0"/>
              <w:spacing w:line="240" w:lineRule="auto"/>
              <w:rPr>
                <w:rFonts w:ascii="Calibri" w:eastAsia="Calibri" w:hAnsi="Calibri" w:cs="Calibri"/>
                <w:sz w:val="20"/>
                <w:szCs w:val="20"/>
              </w:rPr>
            </w:pPr>
            <w:r>
              <w:rPr>
                <w:rFonts w:ascii="Calibri" w:eastAsia="Calibri" w:hAnsi="Calibri" w:cs="Calibri"/>
                <w:sz w:val="20"/>
                <w:szCs w:val="20"/>
              </w:rPr>
              <w:t>How does AMWM collect my personal information?</w:t>
            </w:r>
          </w:p>
        </w:tc>
        <w:tc>
          <w:tcPr>
            <w:tcW w:w="6915" w:type="dxa"/>
            <w:shd w:val="clear" w:color="auto" w:fill="auto"/>
            <w:tcMar>
              <w:top w:w="100" w:type="dxa"/>
              <w:left w:w="100" w:type="dxa"/>
              <w:bottom w:w="100" w:type="dxa"/>
              <w:right w:w="100" w:type="dxa"/>
            </w:tcMar>
          </w:tcPr>
          <w:p w14:paraId="6E0BBB0B" w14:textId="77777777" w:rsidR="00DA3C04" w:rsidRDefault="00ED578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We gather information about you from the following sources: </w:t>
            </w:r>
          </w:p>
          <w:p w14:paraId="531393D9" w14:textId="77777777" w:rsidR="00DA3C04" w:rsidRDefault="00ED5787">
            <w:pPr>
              <w:widowControl w:val="0"/>
              <w:numPr>
                <w:ilvl w:val="0"/>
                <w:numId w:val="3"/>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Custody, brokerage, and advisory agreements</w:t>
            </w:r>
          </w:p>
          <w:p w14:paraId="311BD99A" w14:textId="77777777" w:rsidR="00DA3C04" w:rsidRDefault="00ED5787">
            <w:pPr>
              <w:widowControl w:val="0"/>
              <w:numPr>
                <w:ilvl w:val="0"/>
                <w:numId w:val="3"/>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Account applications and forms</w:t>
            </w:r>
          </w:p>
          <w:p w14:paraId="1477C6C2" w14:textId="77777777" w:rsidR="00DA3C04" w:rsidRDefault="00ED5787">
            <w:pPr>
              <w:widowControl w:val="0"/>
              <w:numPr>
                <w:ilvl w:val="0"/>
                <w:numId w:val="3"/>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Other advisory agreements and legal documents</w:t>
            </w:r>
          </w:p>
          <w:p w14:paraId="5210C3D6" w14:textId="77777777" w:rsidR="00DA3C04" w:rsidRDefault="00ED5787">
            <w:pPr>
              <w:widowControl w:val="0"/>
              <w:numPr>
                <w:ilvl w:val="0"/>
                <w:numId w:val="3"/>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Investment questionnaires and suitability documents</w:t>
            </w:r>
          </w:p>
          <w:p w14:paraId="6835CDE5" w14:textId="77777777" w:rsidR="00DA3C04" w:rsidRDefault="00ED5787">
            <w:pPr>
              <w:widowControl w:val="0"/>
              <w:numPr>
                <w:ilvl w:val="0"/>
                <w:numId w:val="3"/>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Transactional information with us or others</w:t>
            </w:r>
          </w:p>
          <w:p w14:paraId="7328AC45" w14:textId="77777777" w:rsidR="00DA3C04" w:rsidRDefault="00ED5787">
            <w:pPr>
              <w:widowControl w:val="0"/>
              <w:numPr>
                <w:ilvl w:val="0"/>
                <w:numId w:val="3"/>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Other information needed to service your account</w:t>
            </w:r>
          </w:p>
        </w:tc>
      </w:tr>
      <w:tr w:rsidR="00DA3C04" w14:paraId="6A413EF8" w14:textId="77777777">
        <w:tc>
          <w:tcPr>
            <w:tcW w:w="3165" w:type="dxa"/>
            <w:shd w:val="clear" w:color="auto" w:fill="auto"/>
            <w:tcMar>
              <w:top w:w="100" w:type="dxa"/>
              <w:left w:w="100" w:type="dxa"/>
              <w:bottom w:w="100" w:type="dxa"/>
              <w:right w:w="100" w:type="dxa"/>
            </w:tcMar>
          </w:tcPr>
          <w:p w14:paraId="2E10BF21" w14:textId="77777777" w:rsidR="00DA3C04" w:rsidRDefault="00ED578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Why can’t I limit all sharing? </w:t>
            </w:r>
          </w:p>
        </w:tc>
        <w:tc>
          <w:tcPr>
            <w:tcW w:w="6915" w:type="dxa"/>
            <w:shd w:val="clear" w:color="auto" w:fill="auto"/>
            <w:tcMar>
              <w:top w:w="100" w:type="dxa"/>
              <w:left w:w="100" w:type="dxa"/>
              <w:bottom w:w="100" w:type="dxa"/>
              <w:right w:w="100" w:type="dxa"/>
            </w:tcMar>
          </w:tcPr>
          <w:p w14:paraId="53812622" w14:textId="77777777" w:rsidR="00DA3C04" w:rsidRDefault="00ED5787">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Federal and state laws give you the right to limit only</w:t>
            </w:r>
          </w:p>
          <w:p w14:paraId="1CA0DBB1" w14:textId="77777777" w:rsidR="00DA3C04" w:rsidRDefault="00ED5787">
            <w:pPr>
              <w:widowControl w:val="0"/>
              <w:numPr>
                <w:ilvl w:val="0"/>
                <w:numId w:val="4"/>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sharing for affiliates' everyday business purposes</w:t>
            </w:r>
          </w:p>
          <w:p w14:paraId="6218DA02" w14:textId="77777777" w:rsidR="00DA3C04" w:rsidRDefault="00ED5787">
            <w:pPr>
              <w:widowControl w:val="0"/>
              <w:numPr>
                <w:ilvl w:val="0"/>
                <w:numId w:val="4"/>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affiliates from using your information to market to you</w:t>
            </w:r>
          </w:p>
          <w:p w14:paraId="6E706E38" w14:textId="77777777" w:rsidR="00DA3C04" w:rsidRDefault="00ED5787">
            <w:pPr>
              <w:widowControl w:val="0"/>
              <w:numPr>
                <w:ilvl w:val="0"/>
                <w:numId w:val="4"/>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sharing for nonaffiliates to market to you</w:t>
            </w:r>
          </w:p>
        </w:tc>
      </w:tr>
    </w:tbl>
    <w:p w14:paraId="6419AE32" w14:textId="77777777" w:rsidR="00DA3C04" w:rsidRDefault="00DA3C04">
      <w:pPr>
        <w:rPr>
          <w:rFonts w:ascii="Calibri" w:eastAsia="Calibri" w:hAnsi="Calibri" w:cs="Calibri"/>
        </w:rPr>
      </w:pPr>
    </w:p>
    <w:tbl>
      <w:tblPr>
        <w:tblStyle w:val="a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6915"/>
      </w:tblGrid>
      <w:tr w:rsidR="00DA3C04" w14:paraId="5A287F9B" w14:textId="77777777">
        <w:trPr>
          <w:trHeight w:val="420"/>
        </w:trPr>
        <w:tc>
          <w:tcPr>
            <w:tcW w:w="10080" w:type="dxa"/>
            <w:gridSpan w:val="2"/>
            <w:shd w:val="clear" w:color="auto" w:fill="D9D9D9"/>
            <w:tcMar>
              <w:top w:w="100" w:type="dxa"/>
              <w:left w:w="100" w:type="dxa"/>
              <w:bottom w:w="100" w:type="dxa"/>
              <w:right w:w="100" w:type="dxa"/>
            </w:tcMar>
          </w:tcPr>
          <w:p w14:paraId="483CA8E7" w14:textId="77777777" w:rsidR="00DA3C04" w:rsidRDefault="00ED5787">
            <w:pPr>
              <w:widowControl w:val="0"/>
              <w:spacing w:line="240" w:lineRule="auto"/>
              <w:rPr>
                <w:rFonts w:ascii="Calibri" w:eastAsia="Calibri" w:hAnsi="Calibri" w:cs="Calibri"/>
                <w:b/>
                <w:sz w:val="20"/>
                <w:szCs w:val="20"/>
              </w:rPr>
            </w:pPr>
            <w:r>
              <w:rPr>
                <w:rFonts w:ascii="Calibri" w:eastAsia="Calibri" w:hAnsi="Calibri" w:cs="Calibri"/>
                <w:b/>
                <w:sz w:val="20"/>
                <w:szCs w:val="20"/>
              </w:rPr>
              <w:t>DEFINITIONS</w:t>
            </w:r>
          </w:p>
        </w:tc>
      </w:tr>
      <w:tr w:rsidR="00DA3C04" w14:paraId="02C9FB59" w14:textId="77777777">
        <w:tc>
          <w:tcPr>
            <w:tcW w:w="3165" w:type="dxa"/>
            <w:shd w:val="clear" w:color="auto" w:fill="auto"/>
            <w:tcMar>
              <w:top w:w="100" w:type="dxa"/>
              <w:left w:w="100" w:type="dxa"/>
              <w:bottom w:w="100" w:type="dxa"/>
              <w:right w:w="100" w:type="dxa"/>
            </w:tcMar>
          </w:tcPr>
          <w:p w14:paraId="5EB44768" w14:textId="77777777" w:rsidR="00DA3C04" w:rsidRDefault="00ED5787">
            <w:pPr>
              <w:widowControl w:val="0"/>
              <w:spacing w:line="240" w:lineRule="auto"/>
              <w:rPr>
                <w:rFonts w:ascii="Calibri" w:eastAsia="Calibri" w:hAnsi="Calibri" w:cs="Calibri"/>
                <w:sz w:val="20"/>
                <w:szCs w:val="20"/>
              </w:rPr>
            </w:pPr>
            <w:r>
              <w:rPr>
                <w:rFonts w:ascii="Calibri" w:eastAsia="Calibri" w:hAnsi="Calibri" w:cs="Calibri"/>
                <w:sz w:val="20"/>
                <w:szCs w:val="20"/>
              </w:rPr>
              <w:t>Affiliates</w:t>
            </w:r>
          </w:p>
        </w:tc>
        <w:tc>
          <w:tcPr>
            <w:tcW w:w="6915" w:type="dxa"/>
            <w:shd w:val="clear" w:color="auto" w:fill="auto"/>
            <w:tcMar>
              <w:top w:w="100" w:type="dxa"/>
              <w:left w:w="100" w:type="dxa"/>
              <w:bottom w:w="100" w:type="dxa"/>
              <w:right w:w="100" w:type="dxa"/>
            </w:tcMar>
          </w:tcPr>
          <w:p w14:paraId="4524426A" w14:textId="77777777" w:rsidR="00DA3C04" w:rsidRDefault="00ED5787">
            <w:pPr>
              <w:widowControl w:val="0"/>
              <w:spacing w:line="240" w:lineRule="auto"/>
              <w:rPr>
                <w:rFonts w:ascii="Calibri" w:eastAsia="Calibri" w:hAnsi="Calibri" w:cs="Calibri"/>
                <w:sz w:val="20"/>
                <w:szCs w:val="20"/>
              </w:rPr>
            </w:pPr>
            <w:r>
              <w:rPr>
                <w:rFonts w:ascii="Calibri" w:eastAsia="Calibri" w:hAnsi="Calibri" w:cs="Calibri"/>
                <w:sz w:val="20"/>
                <w:szCs w:val="20"/>
              </w:rPr>
              <w:t>Companies related by common ownership or control. They can be financial and nonfinancial companies.</w:t>
            </w:r>
          </w:p>
          <w:p w14:paraId="1B14A9FC" w14:textId="77777777" w:rsidR="00DA3C04" w:rsidRDefault="00ED5787">
            <w:pPr>
              <w:widowControl w:val="0"/>
              <w:numPr>
                <w:ilvl w:val="0"/>
                <w:numId w:val="1"/>
              </w:numPr>
              <w:spacing w:line="240" w:lineRule="auto"/>
              <w:rPr>
                <w:rFonts w:ascii="Calibri" w:eastAsia="Calibri" w:hAnsi="Calibri" w:cs="Calibri"/>
                <w:sz w:val="20"/>
                <w:szCs w:val="20"/>
              </w:rPr>
            </w:pPr>
            <w:r>
              <w:rPr>
                <w:rFonts w:ascii="Calibri" w:eastAsia="Calibri" w:hAnsi="Calibri" w:cs="Calibri"/>
                <w:sz w:val="20"/>
                <w:szCs w:val="20"/>
              </w:rPr>
              <w:t>None</w:t>
            </w:r>
          </w:p>
        </w:tc>
      </w:tr>
      <w:tr w:rsidR="00DA3C04" w14:paraId="08797A23" w14:textId="77777777">
        <w:tc>
          <w:tcPr>
            <w:tcW w:w="3165" w:type="dxa"/>
            <w:shd w:val="clear" w:color="auto" w:fill="auto"/>
            <w:tcMar>
              <w:top w:w="100" w:type="dxa"/>
              <w:left w:w="100" w:type="dxa"/>
              <w:bottom w:w="100" w:type="dxa"/>
              <w:right w:w="100" w:type="dxa"/>
            </w:tcMar>
          </w:tcPr>
          <w:p w14:paraId="19BC2DCC" w14:textId="77777777" w:rsidR="00DA3C04" w:rsidRDefault="00ED5787">
            <w:pPr>
              <w:widowControl w:val="0"/>
              <w:spacing w:line="240" w:lineRule="auto"/>
              <w:rPr>
                <w:rFonts w:ascii="Calibri" w:eastAsia="Calibri" w:hAnsi="Calibri" w:cs="Calibri"/>
                <w:sz w:val="20"/>
                <w:szCs w:val="20"/>
              </w:rPr>
            </w:pPr>
            <w:r>
              <w:rPr>
                <w:rFonts w:ascii="Calibri" w:eastAsia="Calibri" w:hAnsi="Calibri" w:cs="Calibri"/>
                <w:sz w:val="20"/>
                <w:szCs w:val="20"/>
              </w:rPr>
              <w:t>Nonaffiliates</w:t>
            </w:r>
          </w:p>
        </w:tc>
        <w:tc>
          <w:tcPr>
            <w:tcW w:w="6915" w:type="dxa"/>
            <w:shd w:val="clear" w:color="auto" w:fill="auto"/>
            <w:tcMar>
              <w:top w:w="100" w:type="dxa"/>
              <w:left w:w="100" w:type="dxa"/>
              <w:bottom w:w="100" w:type="dxa"/>
              <w:right w:w="100" w:type="dxa"/>
            </w:tcMar>
          </w:tcPr>
          <w:p w14:paraId="6335A1E2" w14:textId="77777777" w:rsidR="00DA3C04" w:rsidRDefault="00ED5787">
            <w:pPr>
              <w:widowControl w:val="0"/>
              <w:spacing w:line="240" w:lineRule="auto"/>
              <w:rPr>
                <w:rFonts w:ascii="Calibri" w:eastAsia="Calibri" w:hAnsi="Calibri" w:cs="Calibri"/>
                <w:sz w:val="20"/>
                <w:szCs w:val="20"/>
              </w:rPr>
            </w:pPr>
            <w:r>
              <w:rPr>
                <w:rFonts w:ascii="Calibri" w:eastAsia="Calibri" w:hAnsi="Calibri" w:cs="Calibri"/>
                <w:sz w:val="20"/>
                <w:szCs w:val="20"/>
              </w:rPr>
              <w:t>Companies not related by common ownership or control. They can be financial and nonfinancial companies.</w:t>
            </w:r>
          </w:p>
          <w:p w14:paraId="1B90437B" w14:textId="77777777" w:rsidR="00DA3C04" w:rsidRDefault="00ED5787">
            <w:pPr>
              <w:widowControl w:val="0"/>
              <w:numPr>
                <w:ilvl w:val="0"/>
                <w:numId w:val="2"/>
              </w:numPr>
              <w:spacing w:line="240" w:lineRule="auto"/>
              <w:rPr>
                <w:rFonts w:ascii="Calibri" w:eastAsia="Calibri" w:hAnsi="Calibri" w:cs="Calibri"/>
                <w:sz w:val="20"/>
                <w:szCs w:val="20"/>
              </w:rPr>
            </w:pPr>
            <w:r>
              <w:rPr>
                <w:rFonts w:ascii="Calibri" w:eastAsia="Calibri" w:hAnsi="Calibri" w:cs="Calibri"/>
                <w:sz w:val="20"/>
                <w:szCs w:val="20"/>
              </w:rPr>
              <w:t>None</w:t>
            </w:r>
          </w:p>
        </w:tc>
      </w:tr>
      <w:tr w:rsidR="00DA3C04" w14:paraId="530AA80B" w14:textId="77777777">
        <w:tc>
          <w:tcPr>
            <w:tcW w:w="3165" w:type="dxa"/>
            <w:shd w:val="clear" w:color="auto" w:fill="auto"/>
            <w:tcMar>
              <w:top w:w="100" w:type="dxa"/>
              <w:left w:w="100" w:type="dxa"/>
              <w:bottom w:w="100" w:type="dxa"/>
              <w:right w:w="100" w:type="dxa"/>
            </w:tcMar>
          </w:tcPr>
          <w:p w14:paraId="374F49E3" w14:textId="77777777" w:rsidR="00DA3C04" w:rsidRDefault="00ED5787">
            <w:pPr>
              <w:widowControl w:val="0"/>
              <w:spacing w:line="240" w:lineRule="auto"/>
              <w:rPr>
                <w:rFonts w:ascii="Calibri" w:eastAsia="Calibri" w:hAnsi="Calibri" w:cs="Calibri"/>
                <w:sz w:val="20"/>
                <w:szCs w:val="20"/>
              </w:rPr>
            </w:pPr>
            <w:r>
              <w:rPr>
                <w:rFonts w:ascii="Calibri" w:eastAsia="Calibri" w:hAnsi="Calibri" w:cs="Calibri"/>
                <w:sz w:val="20"/>
                <w:szCs w:val="20"/>
              </w:rPr>
              <w:t>Joint marketing</w:t>
            </w:r>
          </w:p>
        </w:tc>
        <w:tc>
          <w:tcPr>
            <w:tcW w:w="6915" w:type="dxa"/>
            <w:shd w:val="clear" w:color="auto" w:fill="auto"/>
            <w:tcMar>
              <w:top w:w="100" w:type="dxa"/>
              <w:left w:w="100" w:type="dxa"/>
              <w:bottom w:w="100" w:type="dxa"/>
              <w:right w:w="100" w:type="dxa"/>
            </w:tcMar>
          </w:tcPr>
          <w:p w14:paraId="77D253A4" w14:textId="77777777" w:rsidR="00DA3C04" w:rsidRDefault="00ED5787">
            <w:pPr>
              <w:widowControl w:val="0"/>
              <w:spacing w:line="240" w:lineRule="auto"/>
              <w:rPr>
                <w:rFonts w:ascii="Calibri" w:eastAsia="Calibri" w:hAnsi="Calibri" w:cs="Calibri"/>
                <w:sz w:val="20"/>
                <w:szCs w:val="20"/>
              </w:rPr>
            </w:pPr>
            <w:r>
              <w:rPr>
                <w:rFonts w:ascii="Calibri" w:eastAsia="Calibri" w:hAnsi="Calibri" w:cs="Calibri"/>
                <w:sz w:val="20"/>
                <w:szCs w:val="20"/>
              </w:rPr>
              <w:t>A formal agreement between nonaffiliated financial companies that together market financial products or services to you.</w:t>
            </w:r>
          </w:p>
          <w:p w14:paraId="5ADFB409" w14:textId="77777777" w:rsidR="00DA3C04" w:rsidRDefault="00ED5787">
            <w:pPr>
              <w:widowControl w:val="0"/>
              <w:numPr>
                <w:ilvl w:val="0"/>
                <w:numId w:val="6"/>
              </w:numPr>
              <w:spacing w:line="240" w:lineRule="auto"/>
              <w:rPr>
                <w:rFonts w:ascii="Calibri" w:eastAsia="Calibri" w:hAnsi="Calibri" w:cs="Calibri"/>
                <w:sz w:val="20"/>
                <w:szCs w:val="20"/>
              </w:rPr>
            </w:pPr>
            <w:r>
              <w:rPr>
                <w:rFonts w:ascii="Calibri" w:eastAsia="Calibri" w:hAnsi="Calibri" w:cs="Calibri"/>
                <w:sz w:val="20"/>
                <w:szCs w:val="20"/>
              </w:rPr>
              <w:t>None</w:t>
            </w:r>
          </w:p>
        </w:tc>
      </w:tr>
    </w:tbl>
    <w:p w14:paraId="5ADD819D" w14:textId="77777777" w:rsidR="00DA3C04" w:rsidRDefault="00DA3C04">
      <w:pPr>
        <w:rPr>
          <w:rFonts w:ascii="Calibri" w:eastAsia="Calibri" w:hAnsi="Calibri" w:cs="Calibri"/>
          <w:sz w:val="20"/>
          <w:szCs w:val="20"/>
        </w:rPr>
      </w:pPr>
    </w:p>
    <w:tbl>
      <w:tblPr>
        <w:tblStyle w:val="a5"/>
        <w:tblW w:w="10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DA3C04" w14:paraId="00E2DCFA" w14:textId="77777777">
        <w:trPr>
          <w:trHeight w:val="400"/>
        </w:trPr>
        <w:tc>
          <w:tcPr>
            <w:tcW w:w="10125" w:type="dxa"/>
            <w:shd w:val="clear" w:color="auto" w:fill="D9D9D9"/>
            <w:tcMar>
              <w:top w:w="100" w:type="dxa"/>
              <w:left w:w="100" w:type="dxa"/>
              <w:bottom w:w="100" w:type="dxa"/>
              <w:right w:w="100" w:type="dxa"/>
            </w:tcMar>
          </w:tcPr>
          <w:p w14:paraId="7EC25925" w14:textId="77777777" w:rsidR="00DA3C04" w:rsidRDefault="00ED5787">
            <w:pPr>
              <w:widowControl w:val="0"/>
              <w:spacing w:line="240" w:lineRule="auto"/>
              <w:rPr>
                <w:rFonts w:ascii="Calibri" w:eastAsia="Calibri" w:hAnsi="Calibri" w:cs="Calibri"/>
                <w:b/>
                <w:sz w:val="20"/>
                <w:szCs w:val="20"/>
              </w:rPr>
            </w:pPr>
            <w:r>
              <w:rPr>
                <w:rFonts w:ascii="Calibri" w:eastAsia="Calibri" w:hAnsi="Calibri" w:cs="Calibri"/>
                <w:b/>
                <w:sz w:val="20"/>
                <w:szCs w:val="20"/>
              </w:rPr>
              <w:t>Changes to Our Privacy Policy</w:t>
            </w:r>
          </w:p>
        </w:tc>
      </w:tr>
      <w:tr w:rsidR="00DA3C04" w14:paraId="4498BBEA" w14:textId="77777777">
        <w:trPr>
          <w:trHeight w:val="400"/>
        </w:trPr>
        <w:tc>
          <w:tcPr>
            <w:tcW w:w="10125" w:type="dxa"/>
            <w:shd w:val="clear" w:color="auto" w:fill="FFFFFF"/>
            <w:tcMar>
              <w:top w:w="100" w:type="dxa"/>
              <w:left w:w="100" w:type="dxa"/>
              <w:bottom w:w="100" w:type="dxa"/>
              <w:right w:w="100" w:type="dxa"/>
            </w:tcMar>
          </w:tcPr>
          <w:p w14:paraId="1A44121A" w14:textId="77777777" w:rsidR="00DA3C04" w:rsidRDefault="00ED5787">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We will send you notice of our Privacy Policy annually for as long as you maintain an ongoing relationship with us. </w:t>
            </w:r>
          </w:p>
          <w:p w14:paraId="40773A86" w14:textId="77777777" w:rsidR="00DA3C04" w:rsidRDefault="00DA3C04">
            <w:pPr>
              <w:widowControl w:val="0"/>
              <w:spacing w:line="240" w:lineRule="auto"/>
              <w:rPr>
                <w:rFonts w:ascii="Calibri" w:eastAsia="Calibri" w:hAnsi="Calibri" w:cs="Calibri"/>
                <w:sz w:val="20"/>
                <w:szCs w:val="20"/>
              </w:rPr>
            </w:pPr>
          </w:p>
          <w:p w14:paraId="390D0C2C" w14:textId="77777777" w:rsidR="00DA3C04" w:rsidRDefault="00ED5787">
            <w:pPr>
              <w:widowControl w:val="0"/>
              <w:spacing w:line="240" w:lineRule="auto"/>
              <w:rPr>
                <w:rFonts w:ascii="Calibri" w:eastAsia="Calibri" w:hAnsi="Calibri" w:cs="Calibri"/>
                <w:sz w:val="20"/>
                <w:szCs w:val="20"/>
              </w:rPr>
            </w:pPr>
            <w:r>
              <w:rPr>
                <w:rFonts w:ascii="Calibri" w:eastAsia="Calibri" w:hAnsi="Calibri" w:cs="Calibri"/>
                <w:sz w:val="20"/>
                <w:szCs w:val="20"/>
              </w:rPr>
              <w:t>Periodically we may revise our Privacy Policy and will provide you with a revised policy if the changes materially alter the previous Priv</w:t>
            </w:r>
            <w:r>
              <w:rPr>
                <w:rFonts w:ascii="Calibri" w:eastAsia="Calibri" w:hAnsi="Calibri" w:cs="Calibri"/>
                <w:sz w:val="20"/>
                <w:szCs w:val="20"/>
              </w:rPr>
              <w:t>acy Policy. We will not, however, revise our Privacy Policy to permit the sharing of non-public personal information other than as described in this notice unless we first notify you and provide you with an opportunity to prevent the information sharing.</w:t>
            </w:r>
          </w:p>
        </w:tc>
      </w:tr>
    </w:tbl>
    <w:p w14:paraId="326DE83C" w14:textId="77777777" w:rsidR="00DA3C04" w:rsidRDefault="00DA3C04">
      <w:pPr>
        <w:rPr>
          <w:rFonts w:ascii="Calibri" w:eastAsia="Calibri" w:hAnsi="Calibri" w:cs="Calibri"/>
        </w:rPr>
      </w:pPr>
    </w:p>
    <w:sectPr w:rsidR="00DA3C04">
      <w:headerReference w:type="default" r:id="rId7"/>
      <w:footerReference w:type="default" r:id="rId8"/>
      <w:headerReference w:type="first" r:id="rId9"/>
      <w:footerReference w:type="first" r:id="rId10"/>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A43F1" w14:textId="77777777" w:rsidR="00000000" w:rsidRDefault="00ED5787">
      <w:pPr>
        <w:spacing w:line="240" w:lineRule="auto"/>
      </w:pPr>
      <w:r>
        <w:separator/>
      </w:r>
    </w:p>
  </w:endnote>
  <w:endnote w:type="continuationSeparator" w:id="0">
    <w:p w14:paraId="1AE290C0" w14:textId="77777777" w:rsidR="00000000" w:rsidRDefault="00ED57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9592" w14:textId="77777777" w:rsidR="00DA3C04" w:rsidRDefault="00DA3C04">
    <w:pPr>
      <w:jc w:val="center"/>
      <w:rPr>
        <w:rFonts w:ascii="Calibri" w:eastAsia="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50535" w14:textId="77777777" w:rsidR="00DA3C04" w:rsidRDefault="00DA3C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312AC" w14:textId="77777777" w:rsidR="00000000" w:rsidRDefault="00ED5787">
      <w:pPr>
        <w:spacing w:line="240" w:lineRule="auto"/>
      </w:pPr>
      <w:r>
        <w:separator/>
      </w:r>
    </w:p>
  </w:footnote>
  <w:footnote w:type="continuationSeparator" w:id="0">
    <w:p w14:paraId="579B2BC5" w14:textId="77777777" w:rsidR="00000000" w:rsidRDefault="00ED57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7D65" w14:textId="77777777" w:rsidR="00DA3C04" w:rsidRDefault="00DA3C04">
    <w:pPr>
      <w:jc w:val="right"/>
      <w:rPr>
        <w:rFonts w:ascii="Calibri" w:eastAsia="Calibri" w:hAnsi="Calibri" w:cs="Calibr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ADD46" w14:textId="77777777" w:rsidR="00DA3C04" w:rsidRDefault="00ED5787">
    <w:pPr>
      <w:jc w:val="right"/>
    </w:pPr>
    <w:r>
      <w:rPr>
        <w:rFonts w:ascii="Calibri" w:eastAsia="Calibri" w:hAnsi="Calibri" w:cs="Calibri"/>
        <w:sz w:val="20"/>
        <w:szCs w:val="20"/>
      </w:rPr>
      <w:t>Rev. 02.01.2023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97FE4"/>
    <w:multiLevelType w:val="multilevel"/>
    <w:tmpl w:val="68F4B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FA4DF3"/>
    <w:multiLevelType w:val="multilevel"/>
    <w:tmpl w:val="4F9C7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7449EF"/>
    <w:multiLevelType w:val="multilevel"/>
    <w:tmpl w:val="335A6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6A051A"/>
    <w:multiLevelType w:val="multilevel"/>
    <w:tmpl w:val="BA8C1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973AEE"/>
    <w:multiLevelType w:val="multilevel"/>
    <w:tmpl w:val="03B69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D9463B"/>
    <w:multiLevelType w:val="multilevel"/>
    <w:tmpl w:val="0750D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C04"/>
    <w:rsid w:val="00DA3C04"/>
    <w:rsid w:val="00ED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D19E"/>
  <w15:docId w15:val="{EC9B0512-48E7-493F-BAD1-E57145C4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0DA9A717A90D4EAF153DABF914A360" ma:contentTypeVersion="18" ma:contentTypeDescription="Create a new document." ma:contentTypeScope="" ma:versionID="901b64d8206387dd93babcd2890f2ad3">
  <xsd:schema xmlns:xsd="http://www.w3.org/2001/XMLSchema" xmlns:xs="http://www.w3.org/2001/XMLSchema" xmlns:p="http://schemas.microsoft.com/office/2006/metadata/properties" xmlns:ns1="http://schemas.microsoft.com/sharepoint/v3" xmlns:ns2="17916287-2689-4bda-a7ea-248f56faa6a1" xmlns:ns3="93eb43d4-a9d6-42db-81e1-9fae3c7b6d2a" targetNamespace="http://schemas.microsoft.com/office/2006/metadata/properties" ma:root="true" ma:fieldsID="1b93de214aa064a021c8d1ebf5e89f9d" ns1:_="" ns2:_="" ns3:_="">
    <xsd:import namespace="http://schemas.microsoft.com/sharepoint/v3"/>
    <xsd:import namespace="17916287-2689-4bda-a7ea-248f56faa6a1"/>
    <xsd:import namespace="93eb43d4-a9d6-42db-81e1-9fae3c7b6d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916287-2689-4bda-a7ea-248f56faa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1a2ce62-e693-4979-a7ad-c173e0eb97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eb43d4-a9d6-42db-81e1-9fae3c7b6d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02a8dbc-ccfc-44b0-bfc9-12c007e43513}" ma:internalName="TaxCatchAll" ma:showField="CatchAllData" ma:web="93eb43d4-a9d6-42db-81e1-9fae3c7b6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FC53C7-2892-408D-B138-D3094163F84A}"/>
</file>

<file path=customXml/itemProps2.xml><?xml version="1.0" encoding="utf-8"?>
<ds:datastoreItem xmlns:ds="http://schemas.openxmlformats.org/officeDocument/2006/customXml" ds:itemID="{D059F237-FB3B-4156-83CB-518F0B9A16E1}"/>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Arnold</dc:creator>
  <cp:lastModifiedBy>Quinn Arnold</cp:lastModifiedBy>
  <cp:revision>2</cp:revision>
  <dcterms:created xsi:type="dcterms:W3CDTF">2023-02-21T15:49:00Z</dcterms:created>
  <dcterms:modified xsi:type="dcterms:W3CDTF">2023-02-21T15:49:00Z</dcterms:modified>
</cp:coreProperties>
</file>